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Annual Report from the APGF Secretariat for 2016-2017</w:t>
      </w:r>
    </w:p>
    <w:p w:rsidR="00000000" w:rsidDel="00000000" w:rsidP="00000000" w:rsidRDefault="00000000" w:rsidRPr="00000000" w14:paraId="00000002">
      <w:pPr>
        <w:rPr>
          <w:rFonts w:ascii="Calibri" w:cs="Calibri" w:eastAsia="Calibri" w:hAnsi="Calibri"/>
        </w:rPr>
      </w:pPr>
      <w:r w:rsidDel="00000000" w:rsidR="00000000" w:rsidRPr="00000000">
        <w:rPr>
          <w:rtl w:val="0"/>
        </w:rPr>
      </w:r>
    </w:p>
    <w:p w:rsidR="00000000" w:rsidDel="00000000" w:rsidP="00000000" w:rsidRDefault="00000000" w:rsidRPr="00000000" w14:paraId="00000003">
      <w:pPr>
        <w:jc w:val="both"/>
        <w:rPr>
          <w:rFonts w:ascii="Calibri" w:cs="Calibri" w:eastAsia="Calibri" w:hAnsi="Calibri"/>
        </w:rPr>
      </w:pPr>
      <w:r w:rsidDel="00000000" w:rsidR="00000000" w:rsidRPr="00000000">
        <w:rPr>
          <w:rFonts w:ascii="Calibri" w:cs="Calibri" w:eastAsia="Calibri" w:hAnsi="Calibri"/>
          <w:rtl w:val="0"/>
        </w:rPr>
        <w:t xml:space="preserve">The 2016-2017 financial year has demonstrated further growth for the APGF organisation as a whole.  If 2015-2016 was the year of forming concrete constitutional foundations, and working out how the organisation was to go forward, 2016-2017, has been all about taking the steps to help that happen in practice. </w:t>
      </w:r>
    </w:p>
    <w:p w:rsidR="00000000" w:rsidDel="00000000" w:rsidP="00000000" w:rsidRDefault="00000000" w:rsidRPr="00000000" w14:paraId="00000004">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05">
      <w:pPr>
        <w:jc w:val="both"/>
        <w:rPr>
          <w:rFonts w:ascii="Calibri" w:cs="Calibri" w:eastAsia="Calibri" w:hAnsi="Calibri"/>
        </w:rPr>
      </w:pPr>
      <w:r w:rsidDel="00000000" w:rsidR="00000000" w:rsidRPr="00000000">
        <w:rPr>
          <w:rFonts w:ascii="Calibri" w:cs="Calibri" w:eastAsia="Calibri" w:hAnsi="Calibri"/>
          <w:rtl w:val="0"/>
        </w:rPr>
        <w:t xml:space="preserve">Our APGF Council, which includes the APGF Secretariat, and Councillors that represent each member party of the APGF, have been meeting monthly to progress the goals of Council. Fortnightly, between these Council meetings, the Management and Administration Committee (MAC) have met to progress any workload items as requested by the Council. This model seems to work well for our organisation, which is so dependent on volunteer time, so having a Secretariat and MAC to follow up on items, allows for the better use of Council time. I.e. a draft for consideration could be written by MAC for Council, rather than try and write the draft during the Council call. </w:t>
      </w:r>
    </w:p>
    <w:p w:rsidR="00000000" w:rsidDel="00000000" w:rsidP="00000000" w:rsidRDefault="00000000" w:rsidRPr="00000000" w14:paraId="00000006">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07">
      <w:pPr>
        <w:jc w:val="both"/>
        <w:rPr>
          <w:rFonts w:ascii="Calibri" w:cs="Calibri" w:eastAsia="Calibri" w:hAnsi="Calibri"/>
        </w:rPr>
      </w:pPr>
      <w:r w:rsidDel="00000000" w:rsidR="00000000" w:rsidRPr="00000000">
        <w:rPr>
          <w:rFonts w:ascii="Calibri" w:cs="Calibri" w:eastAsia="Calibri" w:hAnsi="Calibri"/>
          <w:rtl w:val="0"/>
        </w:rPr>
        <w:t xml:space="preserve">The “Membership Committee” and “Fundraising and Finance Committee” also meet monthly, and Membership Committee in particular have worked through a significant backlog in interested party applications that had been flagged, but were previously unable to be processed due to waiting on the APGF Constitution to be finalised. So this past year, has seen an extraordinary jump for the APGF in member groups. This includes new associate members as follows; Fijian Greens, Palestinian Greens, Atjeh Green Party, Parti Hijau Indonesia, Green Party of Iraq. </w:t>
      </w:r>
    </w:p>
    <w:p w:rsidR="00000000" w:rsidDel="00000000" w:rsidP="00000000" w:rsidRDefault="00000000" w:rsidRPr="00000000" w14:paraId="00000008">
      <w:pPr>
        <w:jc w:val="both"/>
        <w:rPr>
          <w:rFonts w:ascii="Calibri" w:cs="Calibri" w:eastAsia="Calibri" w:hAnsi="Calibri"/>
        </w:rPr>
      </w:pPr>
      <w:r w:rsidDel="00000000" w:rsidR="00000000" w:rsidRPr="00000000">
        <w:rPr>
          <w:rFonts w:ascii="Calibri" w:cs="Calibri" w:eastAsia="Calibri" w:hAnsi="Calibri"/>
          <w:rtl w:val="0"/>
        </w:rPr>
        <w:t xml:space="preserve">APGF have also welcomed two new full member parties; the Green Party of Lebanon and the Trees Party of Taiwan. </w:t>
      </w:r>
    </w:p>
    <w:p w:rsidR="00000000" w:rsidDel="00000000" w:rsidP="00000000" w:rsidRDefault="00000000" w:rsidRPr="00000000" w14:paraId="00000009">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0A">
      <w:pPr>
        <w:jc w:val="both"/>
        <w:rPr>
          <w:rFonts w:ascii="Calibri" w:cs="Calibri" w:eastAsia="Calibri" w:hAnsi="Calibri"/>
        </w:rPr>
      </w:pPr>
      <w:r w:rsidDel="00000000" w:rsidR="00000000" w:rsidRPr="00000000">
        <w:rPr>
          <w:rFonts w:ascii="Calibri" w:cs="Calibri" w:eastAsia="Calibri" w:hAnsi="Calibri"/>
          <w:rtl w:val="0"/>
        </w:rPr>
        <w:t xml:space="preserve">Our APGF Annual General Meeting was held on 29 October 2016, which saw a change in APGF leadership and a number of APGF Councillors stepping down, as new representatives stepped into the role. One of the key strengths of the Secretariat, has been helping keep consistency and assisting knowledge transfer in these times of transition.</w:t>
      </w:r>
    </w:p>
    <w:p w:rsidR="00000000" w:rsidDel="00000000" w:rsidP="00000000" w:rsidRDefault="00000000" w:rsidRPr="00000000" w14:paraId="0000000B">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0C">
      <w:pPr>
        <w:jc w:val="both"/>
        <w:rPr>
          <w:rFonts w:ascii="Calibri" w:cs="Calibri" w:eastAsia="Calibri" w:hAnsi="Calibri"/>
        </w:rPr>
      </w:pPr>
      <w:r w:rsidDel="00000000" w:rsidR="00000000" w:rsidRPr="00000000">
        <w:rPr>
          <w:rFonts w:ascii="Calibri" w:cs="Calibri" w:eastAsia="Calibri" w:hAnsi="Calibri"/>
          <w:rtl w:val="0"/>
        </w:rPr>
        <w:t xml:space="preserve">Another major focus for the APGF Secretariat, for much of this last financial year, has been the lead up to, and participation of APGF in the Global Greens Congress. A separate report has been written on this key event, suffice to say it was held in Liverpool UK, 30 March - 2 April 2017, and involved coming together of greens from around the world. For many delegates, it was there first time out of their home countries, let alone to a global event. </w:t>
      </w:r>
    </w:p>
    <w:p w:rsidR="00000000" w:rsidDel="00000000" w:rsidP="00000000" w:rsidRDefault="00000000" w:rsidRPr="00000000" w14:paraId="0000000D">
      <w:pPr>
        <w:jc w:val="both"/>
        <w:rPr>
          <w:rFonts w:ascii="Calibri" w:cs="Calibri" w:eastAsia="Calibri" w:hAnsi="Calibri"/>
        </w:rPr>
      </w:pPr>
      <w:r w:rsidDel="00000000" w:rsidR="00000000" w:rsidRPr="00000000">
        <w:rPr>
          <w:rFonts w:ascii="Calibri" w:cs="Calibri" w:eastAsia="Calibri" w:hAnsi="Calibri"/>
          <w:rtl w:val="0"/>
        </w:rPr>
        <w:t xml:space="preserve">The Secretariat workload expanded to include travel arrangements, flights, accommodation, shuttles, financial tracking, reimbursements, as well as supporting the APGF organisational agenda at Congress. </w:t>
      </w:r>
    </w:p>
    <w:p w:rsidR="00000000" w:rsidDel="00000000" w:rsidP="00000000" w:rsidRDefault="00000000" w:rsidRPr="00000000" w14:paraId="0000000E">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0F">
      <w:pPr>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Following the Congress, the APGF had their annual Council face to face meeting. This was held at the Jury’s Inn, Liverpool 3rd April 2017, and as above, a separate report has been written on this outlining what the key learnings were.  The collective APGF Council work so well face to face, the productivity is incredible and the ability of the group to consider one another’s viewpoints to reach common understandings is unparalleled when compared to monthly Council skype calls.  The Secretariat members worked hard to facilitate this face to face meeting, both logistically with bookings, budget, and set up, but also with working out the agenda, and progressing through it on the day. </w:t>
      </w:r>
    </w:p>
    <w:p w:rsidR="00000000" w:rsidDel="00000000" w:rsidP="00000000" w:rsidRDefault="00000000" w:rsidRPr="00000000" w14:paraId="00000010">
      <w:pPr>
        <w:spacing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11">
      <w:pPr>
        <w:spacing w:line="240" w:lineRule="auto"/>
        <w:jc w:val="both"/>
        <w:rPr>
          <w:rFonts w:ascii="Calibri" w:cs="Calibri" w:eastAsia="Calibri" w:hAnsi="Calibri"/>
          <w:highlight w:val="white"/>
        </w:rPr>
      </w:pPr>
      <w:r w:rsidDel="00000000" w:rsidR="00000000" w:rsidRPr="00000000">
        <w:rPr>
          <w:rFonts w:ascii="Calibri" w:cs="Calibri" w:eastAsia="Calibri" w:hAnsi="Calibri"/>
          <w:rtl w:val="0"/>
        </w:rPr>
        <w:t xml:space="preserve">Thanks to the face to face meeting, the APGF Council were able to build the groundwork for the APGF strategic plan with priorities.  Following this, came the completion of the APGF Strategic Plan 2017 - 2022, </w:t>
      </w:r>
      <w:r w:rsidDel="00000000" w:rsidR="00000000" w:rsidRPr="00000000">
        <w:rPr>
          <w:rFonts w:ascii="Calibri" w:cs="Calibri" w:eastAsia="Calibri" w:hAnsi="Calibri"/>
          <w:highlight w:val="white"/>
          <w:rtl w:val="0"/>
        </w:rPr>
        <w:t xml:space="preserve">which is a huge achievement for the organisation, and will help aid decision making, budget planning and priorities for the region going forward. </w:t>
      </w:r>
    </w:p>
    <w:p w:rsidR="00000000" w:rsidDel="00000000" w:rsidP="00000000" w:rsidRDefault="00000000" w:rsidRPr="00000000" w14:paraId="00000012">
      <w:pPr>
        <w:spacing w:line="240" w:lineRule="auto"/>
        <w:jc w:val="both"/>
        <w:rPr>
          <w:rFonts w:ascii="Calibri" w:cs="Calibri" w:eastAsia="Calibri" w:hAnsi="Calibri"/>
          <w:highlight w:val="white"/>
        </w:rPr>
      </w:pPr>
      <w:r w:rsidDel="00000000" w:rsidR="00000000" w:rsidRPr="00000000">
        <w:rPr>
          <w:rtl w:val="0"/>
        </w:rPr>
      </w:r>
    </w:p>
    <w:p w:rsidR="00000000" w:rsidDel="00000000" w:rsidP="00000000" w:rsidRDefault="00000000" w:rsidRPr="00000000" w14:paraId="00000013">
      <w:pPr>
        <w:jc w:val="both"/>
        <w:rPr>
          <w:rFonts w:ascii="Calibri" w:cs="Calibri" w:eastAsia="Calibri" w:hAnsi="Calibri"/>
          <w:highlight w:val="white"/>
        </w:rPr>
      </w:pPr>
      <w:r w:rsidDel="00000000" w:rsidR="00000000" w:rsidRPr="00000000">
        <w:rPr>
          <w:rFonts w:ascii="Calibri" w:cs="Calibri" w:eastAsia="Calibri" w:hAnsi="Calibri"/>
          <w:highlight w:val="white"/>
          <w:rtl w:val="0"/>
        </w:rPr>
        <w:t xml:space="preserve">Another learning for the APGF Council and Secretariat over this last year, has been to articulate what our internal expectations on ourselves are. The APGF Council reaffirmed their individual commitments as Councillors to attend APGF meetings, and offer written comment on occasions where they might not be able to join. If a Councillor misses three APGF Council meetings, then the APGF Convenors will contact that person and their party to discuss what could be done to improve participation, and whether a replacement Councillor needs to be elected. This has been a good learning for APGF, to maintain best practice engagement, maintain linkages with Councillors and parties, and follow up when these self-imposed standards are not being met. </w:t>
      </w:r>
    </w:p>
    <w:p w:rsidR="00000000" w:rsidDel="00000000" w:rsidP="00000000" w:rsidRDefault="00000000" w:rsidRPr="00000000" w14:paraId="00000014">
      <w:pPr>
        <w:jc w:val="both"/>
        <w:rPr>
          <w:rFonts w:ascii="Calibri" w:cs="Calibri" w:eastAsia="Calibri" w:hAnsi="Calibri"/>
          <w:highlight w:val="white"/>
        </w:rPr>
      </w:pPr>
      <w:r w:rsidDel="00000000" w:rsidR="00000000" w:rsidRPr="00000000">
        <w:rPr>
          <w:rtl w:val="0"/>
        </w:rPr>
      </w:r>
    </w:p>
    <w:p w:rsidR="00000000" w:rsidDel="00000000" w:rsidP="00000000" w:rsidRDefault="00000000" w:rsidRPr="00000000" w14:paraId="00000015">
      <w:pPr>
        <w:rPr>
          <w:rFonts w:ascii="Calibri" w:cs="Calibri" w:eastAsia="Calibri" w:hAnsi="Calibri"/>
          <w:highlight w:val="white"/>
        </w:rPr>
      </w:pPr>
      <w:r w:rsidDel="00000000" w:rsidR="00000000" w:rsidRPr="00000000">
        <w:rPr>
          <w:rFonts w:ascii="Calibri" w:cs="Calibri" w:eastAsia="Calibri" w:hAnsi="Calibri"/>
          <w:highlight w:val="white"/>
          <w:rtl w:val="0"/>
        </w:rPr>
        <w:t xml:space="preserve">Finally, the networks within the APGF - both Women’s Network and the Young Greens Network, have both progressed in their development. </w:t>
      </w:r>
    </w:p>
    <w:p w:rsidR="00000000" w:rsidDel="00000000" w:rsidP="00000000" w:rsidRDefault="00000000" w:rsidRPr="00000000" w14:paraId="00000016">
      <w:pPr>
        <w:rPr/>
      </w:pPr>
      <w:r w:rsidDel="00000000" w:rsidR="00000000" w:rsidRPr="00000000">
        <w:rPr>
          <w:rFonts w:ascii="Calibri" w:cs="Calibri" w:eastAsia="Calibri" w:hAnsi="Calibri"/>
          <w:highlight w:val="white"/>
          <w:rtl w:val="0"/>
        </w:rPr>
        <w:t xml:space="preserve">The APGF Women’s Network now has their own independent elected leadership, with a similar structure to the APGF Council. The APGF trainee provides the secretarial support to this group, in the same way the APGF Secretary does to the APGF Council. As such, the Women’s Network have started progressing their own program of work, including a stocktake on how all regional green parties perform in relation to encouraging gender balance within their parties. </w:t>
      </w:r>
      <w:r w:rsidDel="00000000" w:rsidR="00000000" w:rsidRPr="00000000">
        <w:rPr>
          <w:rtl w:val="0"/>
        </w:rPr>
      </w:r>
    </w:p>
    <w:sectPr>
      <w:pgSz w:h="16834" w:w="11909"/>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